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EC7F" w14:textId="4B8B8A22" w:rsidR="008A1778" w:rsidRDefault="003842C2" w:rsidP="003842C2">
      <w:pPr>
        <w:jc w:val="center"/>
        <w:rPr>
          <w:rFonts w:ascii="Copperplate Gothic Bold" w:hAnsi="Copperplate Gothic Bold"/>
          <w:b/>
          <w:bCs/>
          <w:color w:val="00B050"/>
          <w:sz w:val="44"/>
          <w:szCs w:val="44"/>
        </w:rPr>
      </w:pPr>
      <w:r>
        <w:rPr>
          <w:rFonts w:ascii="Copperplate Gothic Bold" w:hAnsi="Copperplate Gothic Bold"/>
          <w:b/>
          <w:bCs/>
          <w:color w:val="00B050"/>
          <w:sz w:val="44"/>
          <w:szCs w:val="44"/>
        </w:rPr>
        <w:t>Trowse with Newton Parish Council</w:t>
      </w:r>
    </w:p>
    <w:p w14:paraId="433F0C53" w14:textId="359AA899" w:rsidR="003842C2" w:rsidRPr="003842C2" w:rsidRDefault="003842C2" w:rsidP="003842C2">
      <w:pPr>
        <w:jc w:val="center"/>
        <w:rPr>
          <w:rFonts w:ascii="Copperplate Gothic Bold" w:hAnsi="Copperplate Gothic Bold"/>
          <w:b/>
          <w:bCs/>
          <w:sz w:val="32"/>
          <w:szCs w:val="32"/>
        </w:rPr>
      </w:pPr>
      <w:r w:rsidRPr="003842C2">
        <w:rPr>
          <w:rFonts w:ascii="Copperplate Gothic Bold" w:hAnsi="Copperplate Gothic Bold"/>
          <w:b/>
          <w:bCs/>
          <w:sz w:val="32"/>
          <w:szCs w:val="32"/>
        </w:rPr>
        <w:t>Freedom of Information Policy</w:t>
      </w:r>
    </w:p>
    <w:p w14:paraId="003DCA60" w14:textId="0189BDE6" w:rsidR="003842C2" w:rsidRDefault="003842C2">
      <w:pPr>
        <w:rPr>
          <w:rFonts w:ascii="Arial" w:hAnsi="Arial" w:cs="Arial"/>
          <w:color w:val="00B050"/>
          <w:sz w:val="24"/>
          <w:szCs w:val="24"/>
        </w:rPr>
      </w:pPr>
    </w:p>
    <w:p w14:paraId="087EA714" w14:textId="50C6C2D9" w:rsidR="003A4511" w:rsidRPr="003A4511" w:rsidRDefault="003A4511" w:rsidP="003A4511">
      <w:pPr>
        <w:rPr>
          <w:rFonts w:ascii="Arial" w:hAnsi="Arial" w:cs="Arial"/>
          <w:b/>
          <w:bCs/>
          <w:color w:val="00B050"/>
          <w:sz w:val="24"/>
          <w:szCs w:val="24"/>
        </w:rPr>
      </w:pPr>
      <w:r w:rsidRPr="003A4511">
        <w:rPr>
          <w:rFonts w:ascii="Arial" w:hAnsi="Arial" w:cs="Arial"/>
          <w:b/>
          <w:bCs/>
          <w:color w:val="00B050"/>
          <w:sz w:val="24"/>
          <w:szCs w:val="24"/>
        </w:rPr>
        <w:t>Introduction</w:t>
      </w:r>
    </w:p>
    <w:p w14:paraId="7F6F68A2" w14:textId="49241677" w:rsidR="003842C2" w:rsidRPr="003A4511" w:rsidRDefault="003842C2" w:rsidP="003A4511">
      <w:pPr>
        <w:rPr>
          <w:rFonts w:ascii="Arial" w:hAnsi="Arial" w:cs="Arial"/>
          <w:sz w:val="24"/>
          <w:szCs w:val="24"/>
        </w:rPr>
      </w:pPr>
      <w:r w:rsidRPr="003A4511">
        <w:rPr>
          <w:rFonts w:ascii="Arial" w:hAnsi="Arial" w:cs="Arial"/>
          <w:sz w:val="24"/>
          <w:szCs w:val="24"/>
        </w:rPr>
        <w:t xml:space="preserve">The Freedom of Information Act (FOI) 2000 and Environmental Information Regulations (EIR) 2004 came into force on 1 January 2005 and provide the public with a general right of access to information held by the council. </w:t>
      </w:r>
    </w:p>
    <w:p w14:paraId="2F7ECBB6" w14:textId="319B69E9" w:rsidR="003A4511" w:rsidRPr="003A4511" w:rsidRDefault="003842C2" w:rsidP="003A4511">
      <w:pPr>
        <w:rPr>
          <w:rFonts w:ascii="Arial" w:hAnsi="Arial" w:cs="Arial"/>
          <w:sz w:val="24"/>
          <w:szCs w:val="24"/>
        </w:rPr>
      </w:pPr>
      <w:r w:rsidRPr="003A4511">
        <w:rPr>
          <w:rFonts w:ascii="Arial" w:hAnsi="Arial" w:cs="Arial"/>
          <w:sz w:val="24"/>
          <w:szCs w:val="24"/>
        </w:rPr>
        <w:t>The council has introduced a framework under which FOI requests are received, processed, and completed in accordance with the Act.</w:t>
      </w:r>
    </w:p>
    <w:p w14:paraId="5D5F38DA" w14:textId="5D19DF64" w:rsidR="003842C2" w:rsidRPr="00AF3283" w:rsidRDefault="003842C2" w:rsidP="003A4511">
      <w:pPr>
        <w:rPr>
          <w:rFonts w:ascii="Arial" w:hAnsi="Arial" w:cs="Arial"/>
          <w:b/>
          <w:bCs/>
          <w:color w:val="00B050"/>
          <w:sz w:val="24"/>
          <w:szCs w:val="24"/>
        </w:rPr>
      </w:pPr>
      <w:r w:rsidRPr="00AF3283">
        <w:rPr>
          <w:rFonts w:ascii="Arial" w:hAnsi="Arial" w:cs="Arial"/>
          <w:b/>
          <w:bCs/>
          <w:color w:val="00B050"/>
          <w:sz w:val="24"/>
          <w:szCs w:val="24"/>
        </w:rPr>
        <w:t xml:space="preserve">Aim </w:t>
      </w:r>
    </w:p>
    <w:p w14:paraId="1DDDC750" w14:textId="213F323F" w:rsidR="003A4511" w:rsidRPr="003A4511" w:rsidRDefault="003842C2" w:rsidP="003A4511">
      <w:pPr>
        <w:rPr>
          <w:rFonts w:ascii="Arial" w:hAnsi="Arial" w:cs="Arial"/>
          <w:sz w:val="24"/>
          <w:szCs w:val="24"/>
        </w:rPr>
      </w:pPr>
      <w:r w:rsidRPr="003A4511">
        <w:rPr>
          <w:rFonts w:ascii="Arial" w:hAnsi="Arial" w:cs="Arial"/>
          <w:sz w:val="24"/>
          <w:szCs w:val="24"/>
        </w:rPr>
        <w:t>The aim of this policy is to ensure the council meets its obligations under the Freedom of Information Act 2000 and the Environmental Information Regulations 2004.</w:t>
      </w:r>
    </w:p>
    <w:p w14:paraId="70F8B00B" w14:textId="0F8696A7" w:rsidR="003842C2" w:rsidRPr="003A4511" w:rsidRDefault="003842C2" w:rsidP="003A4511">
      <w:pPr>
        <w:rPr>
          <w:rFonts w:ascii="Arial" w:hAnsi="Arial" w:cs="Arial"/>
          <w:b/>
          <w:bCs/>
          <w:color w:val="00B050"/>
          <w:sz w:val="24"/>
          <w:szCs w:val="24"/>
        </w:rPr>
      </w:pPr>
      <w:r w:rsidRPr="003A4511">
        <w:rPr>
          <w:rFonts w:ascii="Arial" w:hAnsi="Arial" w:cs="Arial"/>
          <w:b/>
          <w:bCs/>
          <w:color w:val="00B050"/>
          <w:sz w:val="24"/>
          <w:szCs w:val="24"/>
        </w:rPr>
        <w:t xml:space="preserve">Scope </w:t>
      </w:r>
    </w:p>
    <w:p w14:paraId="49256230" w14:textId="281C12F0" w:rsidR="003A4511" w:rsidRPr="003A4511" w:rsidRDefault="003842C2" w:rsidP="003A4511">
      <w:pPr>
        <w:rPr>
          <w:rFonts w:ascii="Arial" w:hAnsi="Arial" w:cs="Arial"/>
          <w:sz w:val="24"/>
          <w:szCs w:val="24"/>
        </w:rPr>
      </w:pPr>
      <w:r w:rsidRPr="003A4511">
        <w:rPr>
          <w:rFonts w:ascii="Arial" w:hAnsi="Arial" w:cs="Arial"/>
          <w:sz w:val="24"/>
          <w:szCs w:val="24"/>
        </w:rPr>
        <w:t>This policy applies to any recorded information that is held by the council.</w:t>
      </w:r>
    </w:p>
    <w:p w14:paraId="57087B5D" w14:textId="7B7181B0" w:rsidR="003842C2" w:rsidRPr="00AF3283" w:rsidRDefault="003842C2" w:rsidP="003A4511">
      <w:pPr>
        <w:rPr>
          <w:rFonts w:ascii="Arial" w:hAnsi="Arial" w:cs="Arial"/>
          <w:b/>
          <w:bCs/>
          <w:color w:val="00B050"/>
          <w:sz w:val="24"/>
          <w:szCs w:val="24"/>
        </w:rPr>
      </w:pPr>
      <w:r w:rsidRPr="00AF3283">
        <w:rPr>
          <w:rFonts w:ascii="Arial" w:hAnsi="Arial" w:cs="Arial"/>
          <w:b/>
          <w:bCs/>
          <w:color w:val="00B050"/>
          <w:sz w:val="24"/>
          <w:szCs w:val="24"/>
        </w:rPr>
        <w:t xml:space="preserve">Training &amp; Awareness </w:t>
      </w:r>
    </w:p>
    <w:p w14:paraId="1B5920D2" w14:textId="77777777" w:rsidR="003842C2" w:rsidRPr="003A4511" w:rsidRDefault="003842C2" w:rsidP="003A4511">
      <w:pPr>
        <w:rPr>
          <w:rFonts w:ascii="Arial" w:hAnsi="Arial" w:cs="Arial"/>
          <w:color w:val="00B050"/>
          <w:sz w:val="24"/>
          <w:szCs w:val="24"/>
        </w:rPr>
      </w:pPr>
      <w:r w:rsidRPr="003A4511">
        <w:rPr>
          <w:rFonts w:ascii="Arial" w:hAnsi="Arial" w:cs="Arial"/>
          <w:sz w:val="24"/>
          <w:szCs w:val="24"/>
        </w:rPr>
        <w:t xml:space="preserve">The council shall provide Freedom of Information training to all staff. </w:t>
      </w:r>
    </w:p>
    <w:p w14:paraId="104B0B41" w14:textId="17056978" w:rsidR="003A4511" w:rsidRPr="003A4511" w:rsidRDefault="003842C2" w:rsidP="003A4511">
      <w:pPr>
        <w:rPr>
          <w:rFonts w:ascii="Arial" w:hAnsi="Arial" w:cs="Arial"/>
          <w:sz w:val="24"/>
          <w:szCs w:val="24"/>
        </w:rPr>
      </w:pPr>
      <w:r w:rsidRPr="003A4511">
        <w:rPr>
          <w:rFonts w:ascii="Arial" w:hAnsi="Arial" w:cs="Arial"/>
          <w:sz w:val="24"/>
          <w:szCs w:val="24"/>
        </w:rPr>
        <w:t>Individuals shall maintain a good awareness of Freedom of Information and Environmental Information Regulations</w:t>
      </w:r>
    </w:p>
    <w:p w14:paraId="0C64ED4D" w14:textId="16F058B3" w:rsidR="003842C2" w:rsidRPr="003A4511" w:rsidRDefault="003842C2" w:rsidP="003A4511">
      <w:pPr>
        <w:rPr>
          <w:rFonts w:ascii="Arial" w:hAnsi="Arial" w:cs="Arial"/>
          <w:b/>
          <w:bCs/>
          <w:color w:val="00B050"/>
          <w:sz w:val="24"/>
          <w:szCs w:val="24"/>
        </w:rPr>
      </w:pPr>
      <w:r w:rsidRPr="003A4511">
        <w:rPr>
          <w:rFonts w:ascii="Arial" w:hAnsi="Arial" w:cs="Arial"/>
          <w:b/>
          <w:bCs/>
          <w:color w:val="00B050"/>
          <w:sz w:val="24"/>
          <w:szCs w:val="24"/>
        </w:rPr>
        <w:t xml:space="preserve">Principles </w:t>
      </w:r>
    </w:p>
    <w:p w14:paraId="5672E26E" w14:textId="77658324" w:rsidR="003842C2" w:rsidRPr="003A4511" w:rsidRDefault="003842C2" w:rsidP="003A4511">
      <w:pPr>
        <w:rPr>
          <w:rFonts w:ascii="Arial" w:hAnsi="Arial" w:cs="Arial"/>
          <w:sz w:val="24"/>
          <w:szCs w:val="24"/>
        </w:rPr>
      </w:pPr>
      <w:r w:rsidRPr="003A4511">
        <w:rPr>
          <w:rFonts w:ascii="Arial" w:hAnsi="Arial" w:cs="Arial"/>
          <w:sz w:val="24"/>
          <w:szCs w:val="24"/>
        </w:rPr>
        <w:t xml:space="preserve">The following principles shall apply: </w:t>
      </w:r>
    </w:p>
    <w:p w14:paraId="21CBF720" w14:textId="02A7B8B4" w:rsidR="003842C2" w:rsidRPr="003A4511" w:rsidRDefault="003842C2" w:rsidP="003842C2">
      <w:pPr>
        <w:pStyle w:val="ListParagraph"/>
        <w:numPr>
          <w:ilvl w:val="0"/>
          <w:numId w:val="2"/>
        </w:numPr>
        <w:rPr>
          <w:rFonts w:ascii="Arial" w:hAnsi="Arial" w:cs="Arial"/>
          <w:sz w:val="24"/>
          <w:szCs w:val="24"/>
        </w:rPr>
      </w:pPr>
      <w:r w:rsidRPr="003A4511">
        <w:rPr>
          <w:rFonts w:ascii="Arial" w:hAnsi="Arial" w:cs="Arial"/>
          <w:sz w:val="24"/>
          <w:szCs w:val="24"/>
        </w:rPr>
        <w:t xml:space="preserve">FOI covers any recorded information held by the council. Recorded information includes printed documents, computer files, letters, emails, photographs, and sound or video recordings. </w:t>
      </w:r>
    </w:p>
    <w:p w14:paraId="731BAE37" w14:textId="5D0E24D4" w:rsidR="003842C2" w:rsidRPr="003A4511" w:rsidRDefault="003842C2" w:rsidP="003842C2">
      <w:pPr>
        <w:pStyle w:val="ListParagraph"/>
        <w:numPr>
          <w:ilvl w:val="0"/>
          <w:numId w:val="2"/>
        </w:numPr>
        <w:rPr>
          <w:rFonts w:ascii="Arial" w:hAnsi="Arial" w:cs="Arial"/>
          <w:sz w:val="24"/>
          <w:szCs w:val="24"/>
        </w:rPr>
      </w:pPr>
      <w:r w:rsidRPr="003A4511">
        <w:rPr>
          <w:rFonts w:ascii="Arial" w:hAnsi="Arial" w:cs="Arial"/>
          <w:sz w:val="24"/>
          <w:szCs w:val="24"/>
        </w:rPr>
        <w:t xml:space="preserve">FOI covers information that is held on behalf of the council even if it is not held on council's premises. </w:t>
      </w:r>
    </w:p>
    <w:p w14:paraId="3925D85C" w14:textId="67F92BB1" w:rsidR="003842C2" w:rsidRPr="003A4511" w:rsidRDefault="003842C2" w:rsidP="003842C2">
      <w:pPr>
        <w:pStyle w:val="ListParagraph"/>
        <w:numPr>
          <w:ilvl w:val="0"/>
          <w:numId w:val="2"/>
        </w:numPr>
        <w:rPr>
          <w:rFonts w:ascii="Arial" w:hAnsi="Arial" w:cs="Arial"/>
          <w:sz w:val="24"/>
          <w:szCs w:val="24"/>
        </w:rPr>
      </w:pPr>
      <w:r w:rsidRPr="003A4511">
        <w:rPr>
          <w:rFonts w:ascii="Arial" w:hAnsi="Arial" w:cs="Arial"/>
          <w:sz w:val="24"/>
          <w:szCs w:val="24"/>
        </w:rPr>
        <w:t xml:space="preserve">People shall have a right to know about the activities of the council, unless there is a good reason for them not to. </w:t>
      </w:r>
    </w:p>
    <w:p w14:paraId="5D899D81" w14:textId="4FB182F1" w:rsidR="003842C2" w:rsidRPr="003A4511" w:rsidRDefault="003842C2" w:rsidP="003842C2">
      <w:pPr>
        <w:pStyle w:val="ListParagraph"/>
        <w:numPr>
          <w:ilvl w:val="0"/>
          <w:numId w:val="2"/>
        </w:numPr>
        <w:rPr>
          <w:rFonts w:ascii="Arial" w:hAnsi="Arial" w:cs="Arial"/>
          <w:sz w:val="24"/>
          <w:szCs w:val="24"/>
        </w:rPr>
      </w:pPr>
      <w:r w:rsidRPr="003A4511">
        <w:rPr>
          <w:rFonts w:ascii="Arial" w:hAnsi="Arial" w:cs="Arial"/>
          <w:sz w:val="24"/>
          <w:szCs w:val="24"/>
        </w:rPr>
        <w:t xml:space="preserve">An applicant (requester) shall not be required to provide a reason for requesting information. The council however, shall justify refusing a request. </w:t>
      </w:r>
    </w:p>
    <w:p w14:paraId="6BA72EC8" w14:textId="1DD356B1" w:rsidR="003842C2" w:rsidRPr="003A4511" w:rsidRDefault="003842C2" w:rsidP="003842C2">
      <w:pPr>
        <w:pStyle w:val="ListParagraph"/>
        <w:numPr>
          <w:ilvl w:val="0"/>
          <w:numId w:val="2"/>
        </w:numPr>
        <w:rPr>
          <w:rFonts w:ascii="Arial" w:hAnsi="Arial" w:cs="Arial"/>
          <w:sz w:val="24"/>
          <w:szCs w:val="24"/>
        </w:rPr>
      </w:pPr>
      <w:r w:rsidRPr="003A4511">
        <w:rPr>
          <w:rFonts w:ascii="Arial" w:hAnsi="Arial" w:cs="Arial"/>
          <w:sz w:val="24"/>
          <w:szCs w:val="24"/>
        </w:rPr>
        <w:t xml:space="preserve">The council shall treat all requests for information equally, except under some circumstances relating to vexatious requests and personal data. </w:t>
      </w:r>
    </w:p>
    <w:p w14:paraId="4FF37032" w14:textId="4E2E4A3F" w:rsidR="003A4511" w:rsidRPr="00AF3283" w:rsidRDefault="003842C2" w:rsidP="00AF3283">
      <w:pPr>
        <w:pStyle w:val="ListParagraph"/>
        <w:numPr>
          <w:ilvl w:val="0"/>
          <w:numId w:val="2"/>
        </w:numPr>
        <w:rPr>
          <w:rFonts w:ascii="Arial" w:hAnsi="Arial" w:cs="Arial"/>
          <w:color w:val="00B050"/>
          <w:sz w:val="24"/>
          <w:szCs w:val="24"/>
        </w:rPr>
      </w:pPr>
      <w:r w:rsidRPr="003A4511">
        <w:rPr>
          <w:rFonts w:ascii="Arial" w:hAnsi="Arial" w:cs="Arial"/>
          <w:sz w:val="24"/>
          <w:szCs w:val="24"/>
        </w:rPr>
        <w:t>The council shall treat all requestors equally regardless of who they are, for example journalists, local residents, public authority employees.</w:t>
      </w:r>
    </w:p>
    <w:p w14:paraId="1924DCEC" w14:textId="66C3996A" w:rsidR="003842C2" w:rsidRPr="003A4511" w:rsidRDefault="008414AF" w:rsidP="003A4511">
      <w:pPr>
        <w:rPr>
          <w:rFonts w:ascii="Arial" w:hAnsi="Arial" w:cs="Arial"/>
          <w:b/>
          <w:bCs/>
          <w:color w:val="00B050"/>
          <w:sz w:val="24"/>
          <w:szCs w:val="24"/>
        </w:rPr>
      </w:pPr>
      <w:r w:rsidRPr="003A4511">
        <w:rPr>
          <w:rFonts w:ascii="Arial" w:hAnsi="Arial" w:cs="Arial"/>
          <w:b/>
          <w:bCs/>
          <w:color w:val="00B050"/>
          <w:sz w:val="24"/>
          <w:szCs w:val="24"/>
        </w:rPr>
        <w:t>Requests for Information under the Freedom of Information Act</w:t>
      </w:r>
    </w:p>
    <w:p w14:paraId="3EFD85A1" w14:textId="77777777" w:rsidR="008414AF" w:rsidRPr="003A4511" w:rsidRDefault="008414AF" w:rsidP="009E75E2">
      <w:pPr>
        <w:rPr>
          <w:rFonts w:ascii="Arial" w:hAnsi="Arial" w:cs="Arial"/>
          <w:sz w:val="24"/>
          <w:szCs w:val="24"/>
        </w:rPr>
      </w:pPr>
      <w:r w:rsidRPr="003A4511">
        <w:rPr>
          <w:rFonts w:ascii="Arial" w:hAnsi="Arial" w:cs="Arial"/>
          <w:sz w:val="24"/>
          <w:szCs w:val="24"/>
        </w:rPr>
        <w:t xml:space="preserve">Any written request for information shall be regarded as a request for recorded information under the Act unless: </w:t>
      </w:r>
    </w:p>
    <w:p w14:paraId="4EA0B5AC" w14:textId="13E7E45E" w:rsidR="008414AF" w:rsidRPr="003A4511" w:rsidRDefault="008414AF" w:rsidP="008414AF">
      <w:pPr>
        <w:pStyle w:val="ListParagraph"/>
        <w:numPr>
          <w:ilvl w:val="0"/>
          <w:numId w:val="3"/>
        </w:numPr>
        <w:rPr>
          <w:rFonts w:ascii="Arial" w:hAnsi="Arial" w:cs="Arial"/>
          <w:sz w:val="24"/>
          <w:szCs w:val="24"/>
        </w:rPr>
      </w:pPr>
      <w:r w:rsidRPr="003A4511">
        <w:rPr>
          <w:rFonts w:ascii="Arial" w:hAnsi="Arial" w:cs="Arial"/>
          <w:sz w:val="24"/>
          <w:szCs w:val="24"/>
        </w:rPr>
        <w:t xml:space="preserve">Information can be dealt with as a normal customer enquiry and therefore more sensibly under the usual customer service procedures; </w:t>
      </w:r>
    </w:p>
    <w:p w14:paraId="20CD3D88" w14:textId="4775F940" w:rsidR="008414AF" w:rsidRPr="003A4511" w:rsidRDefault="008414AF" w:rsidP="008414AF">
      <w:pPr>
        <w:pStyle w:val="ListParagraph"/>
        <w:numPr>
          <w:ilvl w:val="0"/>
          <w:numId w:val="3"/>
        </w:numPr>
        <w:rPr>
          <w:rFonts w:ascii="Arial" w:hAnsi="Arial" w:cs="Arial"/>
          <w:sz w:val="24"/>
          <w:szCs w:val="24"/>
        </w:rPr>
      </w:pPr>
      <w:r w:rsidRPr="003A4511">
        <w:rPr>
          <w:rFonts w:ascii="Arial" w:hAnsi="Arial" w:cs="Arial"/>
          <w:sz w:val="24"/>
          <w:szCs w:val="24"/>
        </w:rPr>
        <w:lastRenderedPageBreak/>
        <w:t>It forms a request for personal data relating to the individual requesting the information. This shall be dealt with under data protection legislation, and consequently shall be processed in line with the councils Data Protection Policy (Subject Access Requests).</w:t>
      </w:r>
    </w:p>
    <w:p w14:paraId="2D76E28C" w14:textId="7EDAAE8E" w:rsidR="008414AF" w:rsidRPr="003A4511" w:rsidRDefault="008414AF" w:rsidP="008414AF">
      <w:pPr>
        <w:pStyle w:val="ListParagraph"/>
        <w:numPr>
          <w:ilvl w:val="0"/>
          <w:numId w:val="3"/>
        </w:numPr>
        <w:rPr>
          <w:rFonts w:ascii="Arial" w:hAnsi="Arial" w:cs="Arial"/>
          <w:color w:val="00B050"/>
          <w:sz w:val="24"/>
          <w:szCs w:val="24"/>
        </w:rPr>
      </w:pPr>
      <w:r w:rsidRPr="003A4511">
        <w:rPr>
          <w:rFonts w:ascii="Arial" w:hAnsi="Arial" w:cs="Arial"/>
          <w:sz w:val="24"/>
          <w:szCs w:val="24"/>
        </w:rPr>
        <w:t>If the person is asking for ‘environmental information’, the request shall be considered under the Environmental Information Regulations 2004.</w:t>
      </w:r>
    </w:p>
    <w:p w14:paraId="7F5A522C" w14:textId="77777777" w:rsidR="008414AF" w:rsidRPr="003A4511" w:rsidRDefault="008414AF" w:rsidP="009E75E2">
      <w:pPr>
        <w:rPr>
          <w:rFonts w:ascii="Arial" w:hAnsi="Arial" w:cs="Arial"/>
          <w:sz w:val="24"/>
          <w:szCs w:val="24"/>
        </w:rPr>
      </w:pPr>
      <w:r w:rsidRPr="003A4511">
        <w:rPr>
          <w:rFonts w:ascii="Arial" w:hAnsi="Arial" w:cs="Arial"/>
          <w:sz w:val="24"/>
          <w:szCs w:val="24"/>
        </w:rPr>
        <w:t xml:space="preserve">A request shall only be accepted if made in writing, for example via online forms; letters; emails; faxes and social media. </w:t>
      </w:r>
    </w:p>
    <w:p w14:paraId="34089F41" w14:textId="77777777" w:rsidR="008414AF" w:rsidRPr="003A4511" w:rsidRDefault="008414AF" w:rsidP="009E75E2">
      <w:pPr>
        <w:rPr>
          <w:rFonts w:ascii="Arial" w:hAnsi="Arial" w:cs="Arial"/>
          <w:sz w:val="24"/>
          <w:szCs w:val="24"/>
        </w:rPr>
      </w:pPr>
      <w:r w:rsidRPr="003A4511">
        <w:rPr>
          <w:rFonts w:ascii="Arial" w:hAnsi="Arial" w:cs="Arial"/>
          <w:sz w:val="24"/>
          <w:szCs w:val="24"/>
        </w:rPr>
        <w:t xml:space="preserve">Requests for information shall be responded to within 20 working days of receipt. </w:t>
      </w:r>
    </w:p>
    <w:p w14:paraId="25410D30" w14:textId="77777777" w:rsidR="008414AF" w:rsidRPr="003A4511" w:rsidRDefault="008414AF" w:rsidP="009E75E2">
      <w:pPr>
        <w:rPr>
          <w:rFonts w:ascii="Arial" w:hAnsi="Arial" w:cs="Arial"/>
          <w:sz w:val="24"/>
          <w:szCs w:val="24"/>
        </w:rPr>
      </w:pPr>
      <w:r w:rsidRPr="003A4511">
        <w:rPr>
          <w:rFonts w:ascii="Arial" w:hAnsi="Arial" w:cs="Arial"/>
          <w:sz w:val="24"/>
          <w:szCs w:val="24"/>
        </w:rPr>
        <w:t xml:space="preserve">Ambiguous requests shall be clarified with the requestor. </w:t>
      </w:r>
    </w:p>
    <w:p w14:paraId="5F91C44E" w14:textId="77777777" w:rsidR="008414AF" w:rsidRPr="003A4511" w:rsidRDefault="008414AF" w:rsidP="009E75E2">
      <w:pPr>
        <w:rPr>
          <w:rFonts w:ascii="Arial" w:hAnsi="Arial" w:cs="Arial"/>
          <w:sz w:val="24"/>
          <w:szCs w:val="24"/>
        </w:rPr>
      </w:pPr>
      <w:r w:rsidRPr="003A4511">
        <w:rPr>
          <w:rFonts w:ascii="Arial" w:hAnsi="Arial" w:cs="Arial"/>
          <w:sz w:val="24"/>
          <w:szCs w:val="24"/>
        </w:rPr>
        <w:t xml:space="preserve">A request for information shall not be refused because the recorded information is out of date, incomplete or inaccurate. </w:t>
      </w:r>
    </w:p>
    <w:p w14:paraId="125B9528" w14:textId="46F11120" w:rsidR="009E75E2" w:rsidRPr="003A4511" w:rsidRDefault="008414AF" w:rsidP="009E75E2">
      <w:pPr>
        <w:rPr>
          <w:rFonts w:ascii="Arial" w:hAnsi="Arial" w:cs="Arial"/>
          <w:sz w:val="24"/>
          <w:szCs w:val="24"/>
        </w:rPr>
      </w:pPr>
      <w:r w:rsidRPr="003A4511">
        <w:rPr>
          <w:rFonts w:ascii="Arial" w:hAnsi="Arial" w:cs="Arial"/>
          <w:sz w:val="24"/>
          <w:szCs w:val="24"/>
        </w:rPr>
        <w:t>The council shall not make any changes or deletions to records as a result of a request</w:t>
      </w:r>
    </w:p>
    <w:p w14:paraId="57F5E58B" w14:textId="0F73E57C" w:rsidR="008414AF" w:rsidRPr="003A4511" w:rsidRDefault="008414AF" w:rsidP="003A4511">
      <w:pPr>
        <w:rPr>
          <w:rFonts w:ascii="Arial" w:hAnsi="Arial" w:cs="Arial"/>
          <w:b/>
          <w:bCs/>
          <w:color w:val="00B050"/>
          <w:sz w:val="24"/>
          <w:szCs w:val="24"/>
        </w:rPr>
      </w:pPr>
      <w:r w:rsidRPr="003A4511">
        <w:rPr>
          <w:rFonts w:ascii="Arial" w:hAnsi="Arial" w:cs="Arial"/>
          <w:b/>
          <w:bCs/>
          <w:color w:val="00B050"/>
          <w:sz w:val="24"/>
          <w:szCs w:val="24"/>
        </w:rPr>
        <w:t xml:space="preserve">Refusing a request </w:t>
      </w:r>
    </w:p>
    <w:p w14:paraId="2FE03B7B" w14:textId="4C3F759A" w:rsidR="008414AF" w:rsidRPr="003A4511" w:rsidRDefault="008414AF" w:rsidP="009E75E2">
      <w:pPr>
        <w:rPr>
          <w:rFonts w:ascii="Arial" w:hAnsi="Arial" w:cs="Arial"/>
          <w:sz w:val="24"/>
          <w:szCs w:val="24"/>
        </w:rPr>
      </w:pPr>
      <w:r w:rsidRPr="003A4511">
        <w:rPr>
          <w:rFonts w:ascii="Arial" w:hAnsi="Arial" w:cs="Arial"/>
          <w:sz w:val="24"/>
          <w:szCs w:val="24"/>
        </w:rPr>
        <w:t xml:space="preserve">The council shall consider refusing a request for information under certain circumstances: </w:t>
      </w:r>
    </w:p>
    <w:p w14:paraId="3EF701F1" w14:textId="77777777" w:rsidR="008414AF" w:rsidRPr="003A4511" w:rsidRDefault="008414AF" w:rsidP="00BC6A4E">
      <w:pPr>
        <w:pStyle w:val="ListParagraph"/>
        <w:spacing w:line="240" w:lineRule="auto"/>
        <w:rPr>
          <w:rFonts w:ascii="Arial" w:hAnsi="Arial" w:cs="Arial"/>
          <w:sz w:val="24"/>
          <w:szCs w:val="24"/>
        </w:rPr>
      </w:pPr>
    </w:p>
    <w:p w14:paraId="4B928E1F" w14:textId="19898852" w:rsidR="008414AF" w:rsidRPr="003A4511" w:rsidRDefault="008414AF" w:rsidP="00BC6A4E">
      <w:pPr>
        <w:pStyle w:val="ListParagraph"/>
        <w:numPr>
          <w:ilvl w:val="0"/>
          <w:numId w:val="5"/>
        </w:numPr>
        <w:spacing w:line="240" w:lineRule="auto"/>
        <w:rPr>
          <w:rFonts w:ascii="Arial" w:hAnsi="Arial" w:cs="Arial"/>
          <w:sz w:val="24"/>
          <w:szCs w:val="24"/>
        </w:rPr>
      </w:pPr>
      <w:r w:rsidRPr="003A4511">
        <w:rPr>
          <w:rFonts w:ascii="Arial" w:hAnsi="Arial" w:cs="Arial"/>
          <w:sz w:val="24"/>
          <w:szCs w:val="24"/>
        </w:rPr>
        <w:t xml:space="preserve">It would cost too much or take too much staff time to deal with the request. </w:t>
      </w:r>
    </w:p>
    <w:p w14:paraId="02D467A4" w14:textId="77777777" w:rsidR="008414AF" w:rsidRPr="003A4511" w:rsidRDefault="008414AF" w:rsidP="00BC6A4E">
      <w:pPr>
        <w:pStyle w:val="ListParagraph"/>
        <w:spacing w:line="240" w:lineRule="auto"/>
        <w:rPr>
          <w:rFonts w:ascii="Arial" w:hAnsi="Arial" w:cs="Arial"/>
          <w:sz w:val="24"/>
          <w:szCs w:val="24"/>
        </w:rPr>
      </w:pPr>
    </w:p>
    <w:p w14:paraId="61415CC7" w14:textId="01BF0E05" w:rsidR="008414AF" w:rsidRPr="003A4511" w:rsidRDefault="008414AF" w:rsidP="00BC6A4E">
      <w:pPr>
        <w:pStyle w:val="ListParagraph"/>
        <w:numPr>
          <w:ilvl w:val="0"/>
          <w:numId w:val="5"/>
        </w:numPr>
        <w:spacing w:line="240" w:lineRule="auto"/>
        <w:rPr>
          <w:rFonts w:ascii="Arial" w:hAnsi="Arial" w:cs="Arial"/>
          <w:sz w:val="24"/>
          <w:szCs w:val="24"/>
        </w:rPr>
      </w:pPr>
      <w:r w:rsidRPr="003A4511">
        <w:rPr>
          <w:rFonts w:ascii="Arial" w:hAnsi="Arial" w:cs="Arial"/>
          <w:sz w:val="24"/>
          <w:szCs w:val="24"/>
        </w:rPr>
        <w:t xml:space="preserve">The request is vexatious. </w:t>
      </w:r>
    </w:p>
    <w:p w14:paraId="11C4B19A" w14:textId="77777777" w:rsidR="008414AF" w:rsidRPr="003A4511" w:rsidRDefault="008414AF" w:rsidP="00BC6A4E">
      <w:pPr>
        <w:pStyle w:val="ListParagraph"/>
        <w:spacing w:line="240" w:lineRule="auto"/>
        <w:rPr>
          <w:rFonts w:ascii="Arial" w:hAnsi="Arial" w:cs="Arial"/>
          <w:sz w:val="24"/>
          <w:szCs w:val="24"/>
        </w:rPr>
      </w:pPr>
    </w:p>
    <w:p w14:paraId="239CFAE3" w14:textId="41DE21AF" w:rsidR="008414AF" w:rsidRPr="003A4511" w:rsidRDefault="008414AF" w:rsidP="00BC6A4E">
      <w:pPr>
        <w:pStyle w:val="ListParagraph"/>
        <w:numPr>
          <w:ilvl w:val="0"/>
          <w:numId w:val="5"/>
        </w:numPr>
        <w:spacing w:line="240" w:lineRule="auto"/>
        <w:rPr>
          <w:rFonts w:ascii="Arial" w:hAnsi="Arial" w:cs="Arial"/>
          <w:sz w:val="24"/>
          <w:szCs w:val="24"/>
        </w:rPr>
      </w:pPr>
      <w:r w:rsidRPr="003A4511">
        <w:rPr>
          <w:rFonts w:ascii="Arial" w:hAnsi="Arial" w:cs="Arial"/>
          <w:sz w:val="24"/>
          <w:szCs w:val="24"/>
        </w:rPr>
        <w:t>The request repeats a previous request from the same person.</w:t>
      </w:r>
    </w:p>
    <w:p w14:paraId="19A42775" w14:textId="77777777" w:rsidR="008414AF" w:rsidRPr="003A4511" w:rsidRDefault="008414AF" w:rsidP="008414AF">
      <w:pPr>
        <w:rPr>
          <w:rFonts w:ascii="Arial" w:hAnsi="Arial" w:cs="Arial"/>
          <w:sz w:val="24"/>
          <w:szCs w:val="24"/>
        </w:rPr>
      </w:pPr>
      <w:r w:rsidRPr="003A4511">
        <w:rPr>
          <w:rFonts w:ascii="Arial" w:hAnsi="Arial" w:cs="Arial"/>
          <w:sz w:val="24"/>
          <w:szCs w:val="24"/>
        </w:rPr>
        <w:t xml:space="preserve">The council shall consider refusing a request for information if the request meets an exemption under the Act. The council may also refuse to confirm or deny whether it holds information where the Act allows. </w:t>
      </w:r>
    </w:p>
    <w:p w14:paraId="60FEB5ED" w14:textId="77777777" w:rsidR="008414AF" w:rsidRPr="003A4511" w:rsidRDefault="008414AF" w:rsidP="008414AF">
      <w:pPr>
        <w:rPr>
          <w:rFonts w:ascii="Arial" w:hAnsi="Arial" w:cs="Arial"/>
          <w:sz w:val="24"/>
          <w:szCs w:val="24"/>
        </w:rPr>
      </w:pPr>
      <w:r w:rsidRPr="003A4511">
        <w:rPr>
          <w:rFonts w:ascii="Arial" w:hAnsi="Arial" w:cs="Arial"/>
          <w:sz w:val="24"/>
          <w:szCs w:val="24"/>
        </w:rPr>
        <w:t xml:space="preserve">Legal advice shall be sought where appropriate before refusing a request to ensure the grounds for refusal are robust; justification will be required should the refusal be challenged. </w:t>
      </w:r>
    </w:p>
    <w:p w14:paraId="48676DAA" w14:textId="027BB8D2" w:rsidR="009E75E2" w:rsidRPr="003A4511" w:rsidRDefault="008414AF" w:rsidP="008414AF">
      <w:pPr>
        <w:rPr>
          <w:rFonts w:ascii="Arial" w:hAnsi="Arial" w:cs="Arial"/>
          <w:sz w:val="24"/>
          <w:szCs w:val="24"/>
        </w:rPr>
      </w:pPr>
      <w:r w:rsidRPr="003A4511">
        <w:rPr>
          <w:rFonts w:ascii="Arial" w:hAnsi="Arial" w:cs="Arial"/>
          <w:sz w:val="24"/>
          <w:szCs w:val="24"/>
        </w:rPr>
        <w:t>A written refusal notice shall be issued to the requestor if the council either refuses to say whether it holds information at all or confirms that information is held but refuses to release it.</w:t>
      </w:r>
    </w:p>
    <w:p w14:paraId="0704DED0" w14:textId="05C1B289" w:rsidR="009E75E2" w:rsidRPr="003A4511" w:rsidRDefault="009E75E2" w:rsidP="003A4511">
      <w:pPr>
        <w:rPr>
          <w:rFonts w:ascii="Arial" w:hAnsi="Arial" w:cs="Arial"/>
          <w:b/>
          <w:bCs/>
          <w:color w:val="00B050"/>
          <w:sz w:val="24"/>
          <w:szCs w:val="24"/>
        </w:rPr>
      </w:pPr>
      <w:r w:rsidRPr="003A4511">
        <w:rPr>
          <w:rFonts w:ascii="Arial" w:hAnsi="Arial" w:cs="Arial"/>
          <w:b/>
          <w:bCs/>
          <w:color w:val="00B050"/>
          <w:sz w:val="24"/>
          <w:szCs w:val="24"/>
        </w:rPr>
        <w:t>Publication Scheme Document Reference</w:t>
      </w:r>
    </w:p>
    <w:p w14:paraId="59EB8DDD" w14:textId="77777777" w:rsidR="009E75E2" w:rsidRPr="003A4511" w:rsidRDefault="009E75E2" w:rsidP="009E75E2">
      <w:pPr>
        <w:rPr>
          <w:rFonts w:ascii="Arial" w:hAnsi="Arial" w:cs="Arial"/>
          <w:sz w:val="24"/>
          <w:szCs w:val="24"/>
        </w:rPr>
      </w:pPr>
      <w:r w:rsidRPr="003A4511">
        <w:rPr>
          <w:rFonts w:ascii="Arial" w:hAnsi="Arial" w:cs="Arial"/>
          <w:sz w:val="24"/>
          <w:szCs w:val="24"/>
        </w:rPr>
        <w:t xml:space="preserve">The council shall publish information on the council website proactively via a Publication Scheme. </w:t>
      </w:r>
    </w:p>
    <w:p w14:paraId="201E42A3" w14:textId="702CEC22" w:rsidR="003A4511" w:rsidRDefault="009E75E2" w:rsidP="003A4511">
      <w:pPr>
        <w:rPr>
          <w:rFonts w:ascii="Arial" w:hAnsi="Arial" w:cs="Arial"/>
          <w:sz w:val="24"/>
          <w:szCs w:val="24"/>
        </w:rPr>
      </w:pPr>
      <w:r w:rsidRPr="003A4511">
        <w:rPr>
          <w:rFonts w:ascii="Arial" w:hAnsi="Arial" w:cs="Arial"/>
          <w:sz w:val="24"/>
          <w:szCs w:val="24"/>
        </w:rPr>
        <w:t>The council shall make a disclosure log available on the council website that sets out responses to previous FOI requests.</w:t>
      </w:r>
    </w:p>
    <w:p w14:paraId="0EAD2741" w14:textId="1C450D5C" w:rsidR="009E75E2" w:rsidRPr="003A4511" w:rsidRDefault="009E75E2" w:rsidP="003A4511">
      <w:pPr>
        <w:rPr>
          <w:rFonts w:ascii="Arial" w:hAnsi="Arial" w:cs="Arial"/>
          <w:b/>
          <w:bCs/>
          <w:color w:val="00B050"/>
          <w:sz w:val="24"/>
          <w:szCs w:val="24"/>
        </w:rPr>
      </w:pPr>
      <w:r w:rsidRPr="003A4511">
        <w:rPr>
          <w:rFonts w:ascii="Arial" w:hAnsi="Arial" w:cs="Arial"/>
          <w:b/>
          <w:bCs/>
          <w:color w:val="00B050"/>
          <w:sz w:val="24"/>
          <w:szCs w:val="24"/>
        </w:rPr>
        <w:t xml:space="preserve">Charges </w:t>
      </w:r>
    </w:p>
    <w:p w14:paraId="7387C1D1" w14:textId="77777777" w:rsidR="009E75E2" w:rsidRPr="003A4511" w:rsidRDefault="009E75E2" w:rsidP="009E75E2">
      <w:pPr>
        <w:rPr>
          <w:rFonts w:ascii="Arial" w:hAnsi="Arial" w:cs="Arial"/>
          <w:sz w:val="24"/>
          <w:szCs w:val="24"/>
        </w:rPr>
      </w:pPr>
      <w:r w:rsidRPr="003A4511">
        <w:rPr>
          <w:rFonts w:ascii="Arial" w:hAnsi="Arial" w:cs="Arial"/>
          <w:sz w:val="24"/>
          <w:szCs w:val="24"/>
        </w:rPr>
        <w:t>The council shall make no initial charge for making an FOI request.</w:t>
      </w:r>
    </w:p>
    <w:p w14:paraId="7826C7E0" w14:textId="77777777" w:rsidR="009E75E2" w:rsidRPr="003A4511" w:rsidRDefault="009E75E2" w:rsidP="009E75E2">
      <w:pPr>
        <w:rPr>
          <w:rFonts w:ascii="Arial" w:hAnsi="Arial" w:cs="Arial"/>
          <w:sz w:val="24"/>
          <w:szCs w:val="24"/>
        </w:rPr>
      </w:pPr>
      <w:r w:rsidRPr="003A4511">
        <w:rPr>
          <w:rFonts w:ascii="Arial" w:hAnsi="Arial" w:cs="Arial"/>
          <w:sz w:val="24"/>
          <w:szCs w:val="24"/>
        </w:rPr>
        <w:t xml:space="preserve">In some circumstances the council shall charge an appropriate fee for complying with some requests for information. </w:t>
      </w:r>
    </w:p>
    <w:p w14:paraId="122AAF5F" w14:textId="701B7723" w:rsidR="009E75E2" w:rsidRPr="003A4511" w:rsidRDefault="009E75E2" w:rsidP="009E75E2">
      <w:pPr>
        <w:rPr>
          <w:rFonts w:ascii="Arial" w:hAnsi="Arial" w:cs="Arial"/>
          <w:sz w:val="24"/>
          <w:szCs w:val="24"/>
        </w:rPr>
      </w:pPr>
      <w:r w:rsidRPr="003A4511">
        <w:rPr>
          <w:rFonts w:ascii="Arial" w:hAnsi="Arial" w:cs="Arial"/>
          <w:sz w:val="24"/>
          <w:szCs w:val="24"/>
        </w:rPr>
        <w:t>Advice shall be sought from the FOI team if a fee is being considered. A detailed breakdown and explanation of charges will be supplied to the requester in all cases where a fee is requested.</w:t>
      </w:r>
    </w:p>
    <w:p w14:paraId="600EEE68" w14:textId="37DD0517" w:rsidR="009E75E2" w:rsidRPr="003A4511" w:rsidRDefault="009E75E2" w:rsidP="003A4511">
      <w:pPr>
        <w:rPr>
          <w:rFonts w:ascii="Arial" w:hAnsi="Arial" w:cs="Arial"/>
          <w:b/>
          <w:bCs/>
          <w:color w:val="00B050"/>
          <w:sz w:val="24"/>
          <w:szCs w:val="24"/>
        </w:rPr>
      </w:pPr>
      <w:r w:rsidRPr="003A4511">
        <w:rPr>
          <w:rFonts w:ascii="Arial" w:hAnsi="Arial" w:cs="Arial"/>
          <w:b/>
          <w:bCs/>
          <w:color w:val="00B050"/>
          <w:sz w:val="24"/>
          <w:szCs w:val="24"/>
        </w:rPr>
        <w:t xml:space="preserve">Complaints &amp; Review Process </w:t>
      </w:r>
    </w:p>
    <w:p w14:paraId="3288789B" w14:textId="77777777" w:rsidR="009E75E2" w:rsidRPr="003A4511" w:rsidRDefault="009E75E2" w:rsidP="009E75E2">
      <w:pPr>
        <w:rPr>
          <w:rFonts w:ascii="Arial" w:hAnsi="Arial" w:cs="Arial"/>
          <w:sz w:val="24"/>
          <w:szCs w:val="24"/>
        </w:rPr>
      </w:pPr>
      <w:r w:rsidRPr="003A4511">
        <w:rPr>
          <w:rFonts w:ascii="Arial" w:hAnsi="Arial" w:cs="Arial"/>
          <w:sz w:val="24"/>
          <w:szCs w:val="24"/>
        </w:rPr>
        <w:t xml:space="preserve">The council shall carryout a review of a request whenever the requestor expresses dissatisfaction with the outcome. </w:t>
      </w:r>
    </w:p>
    <w:p w14:paraId="43D36E4B" w14:textId="0F0B5F2F" w:rsidR="009E75E2" w:rsidRPr="003A4511" w:rsidRDefault="009E75E2" w:rsidP="009E75E2">
      <w:pPr>
        <w:rPr>
          <w:rFonts w:ascii="Arial" w:hAnsi="Arial" w:cs="Arial"/>
          <w:sz w:val="24"/>
          <w:szCs w:val="24"/>
        </w:rPr>
      </w:pPr>
      <w:r w:rsidRPr="003A4511">
        <w:rPr>
          <w:rFonts w:ascii="Arial" w:hAnsi="Arial" w:cs="Arial"/>
          <w:sz w:val="24"/>
          <w:szCs w:val="24"/>
        </w:rPr>
        <w:lastRenderedPageBreak/>
        <w:t xml:space="preserve">The review shall not be limited to the first decision but shall provide a new decision based on all available evidence that is relevant to the date of the request. </w:t>
      </w:r>
    </w:p>
    <w:p w14:paraId="70B9DEF0" w14:textId="77777777" w:rsidR="009E75E2" w:rsidRPr="003A4511" w:rsidRDefault="009E75E2" w:rsidP="009E75E2">
      <w:pPr>
        <w:rPr>
          <w:rFonts w:ascii="Arial" w:hAnsi="Arial" w:cs="Arial"/>
          <w:sz w:val="24"/>
          <w:szCs w:val="24"/>
        </w:rPr>
      </w:pPr>
      <w:r w:rsidRPr="003A4511">
        <w:rPr>
          <w:rFonts w:ascii="Arial" w:hAnsi="Arial" w:cs="Arial"/>
          <w:sz w:val="24"/>
          <w:szCs w:val="24"/>
        </w:rPr>
        <w:t xml:space="preserve">The review shall be done by someone who did not deal with the original request, and where possible by a more senior member of staff. </w:t>
      </w:r>
    </w:p>
    <w:p w14:paraId="3315394C" w14:textId="330D7B61" w:rsidR="009E75E2" w:rsidRPr="003A4511" w:rsidRDefault="009E75E2" w:rsidP="009E75E2">
      <w:pPr>
        <w:rPr>
          <w:rFonts w:ascii="Arial" w:hAnsi="Arial" w:cs="Arial"/>
          <w:sz w:val="24"/>
          <w:szCs w:val="24"/>
        </w:rPr>
      </w:pPr>
      <w:r w:rsidRPr="003A4511">
        <w:rPr>
          <w:rFonts w:ascii="Arial" w:hAnsi="Arial" w:cs="Arial"/>
          <w:sz w:val="24"/>
          <w:szCs w:val="24"/>
        </w:rPr>
        <w:t>The council shall conduct a review within 20 working days; in exceptional circumstances this time limit shall be extended to 40 working days.</w:t>
      </w:r>
    </w:p>
    <w:p w14:paraId="22EBB330" w14:textId="274313BA" w:rsidR="009E75E2" w:rsidRPr="003A4511" w:rsidRDefault="009E75E2" w:rsidP="009E75E2">
      <w:pPr>
        <w:rPr>
          <w:rFonts w:ascii="Arial" w:hAnsi="Arial" w:cs="Arial"/>
          <w:b/>
          <w:bCs/>
          <w:color w:val="00B050"/>
          <w:sz w:val="24"/>
          <w:szCs w:val="24"/>
        </w:rPr>
      </w:pPr>
      <w:r w:rsidRPr="003A4511">
        <w:rPr>
          <w:rFonts w:ascii="Arial" w:hAnsi="Arial" w:cs="Arial"/>
          <w:b/>
          <w:bCs/>
          <w:color w:val="00B050"/>
          <w:sz w:val="24"/>
          <w:szCs w:val="24"/>
        </w:rPr>
        <w:t xml:space="preserve">Policy Review </w:t>
      </w:r>
    </w:p>
    <w:p w14:paraId="5A7C6EA7" w14:textId="2F4C547C" w:rsidR="009E75E2" w:rsidRDefault="009E75E2" w:rsidP="009E75E2">
      <w:pPr>
        <w:rPr>
          <w:rFonts w:ascii="Arial" w:hAnsi="Arial" w:cs="Arial"/>
          <w:sz w:val="24"/>
          <w:szCs w:val="24"/>
        </w:rPr>
      </w:pPr>
      <w:r w:rsidRPr="003A4511">
        <w:rPr>
          <w:rFonts w:ascii="Arial" w:hAnsi="Arial" w:cs="Arial"/>
          <w:sz w:val="24"/>
          <w:szCs w:val="24"/>
        </w:rPr>
        <w:t>This policy will be reviewed on an annual basis.</w:t>
      </w:r>
    </w:p>
    <w:p w14:paraId="1E51E8EC" w14:textId="47617156" w:rsidR="003A4511" w:rsidRDefault="003A4511" w:rsidP="009E75E2">
      <w:pPr>
        <w:rPr>
          <w:rFonts w:ascii="Arial" w:hAnsi="Arial" w:cs="Arial"/>
          <w:sz w:val="24"/>
          <w:szCs w:val="24"/>
        </w:rPr>
      </w:pPr>
    </w:p>
    <w:p w14:paraId="0045D4A6" w14:textId="11FBA712" w:rsidR="003A4511" w:rsidRDefault="003A4511" w:rsidP="009E75E2">
      <w:pPr>
        <w:rPr>
          <w:rFonts w:ascii="Arial" w:hAnsi="Arial" w:cs="Arial"/>
          <w:sz w:val="24"/>
          <w:szCs w:val="24"/>
        </w:rPr>
      </w:pPr>
    </w:p>
    <w:p w14:paraId="7E450AF2" w14:textId="39C1D0F8" w:rsidR="003A4511" w:rsidRDefault="003A4511" w:rsidP="009E75E2">
      <w:pPr>
        <w:rPr>
          <w:rFonts w:ascii="Arial" w:hAnsi="Arial" w:cs="Arial"/>
          <w:sz w:val="24"/>
          <w:szCs w:val="24"/>
        </w:rPr>
      </w:pPr>
    </w:p>
    <w:p w14:paraId="5B7A8B17" w14:textId="0736D8C3" w:rsidR="003A4511" w:rsidRDefault="003A4511" w:rsidP="009E75E2">
      <w:pPr>
        <w:rPr>
          <w:rFonts w:ascii="Arial" w:hAnsi="Arial" w:cs="Arial"/>
          <w:sz w:val="24"/>
          <w:szCs w:val="24"/>
        </w:rPr>
      </w:pPr>
    </w:p>
    <w:tbl>
      <w:tblPr>
        <w:tblStyle w:val="TableGrid"/>
        <w:tblW w:w="0" w:type="auto"/>
        <w:tblLook w:val="04A0" w:firstRow="1" w:lastRow="0" w:firstColumn="1" w:lastColumn="0" w:noHBand="0" w:noVBand="1"/>
      </w:tblPr>
      <w:tblGrid>
        <w:gridCol w:w="2182"/>
        <w:gridCol w:w="3767"/>
      </w:tblGrid>
      <w:tr w:rsidR="003A4511" w14:paraId="03D76017" w14:textId="77777777" w:rsidTr="00AF3283">
        <w:trPr>
          <w:trHeight w:val="523"/>
        </w:trPr>
        <w:tc>
          <w:tcPr>
            <w:tcW w:w="2182" w:type="dxa"/>
          </w:tcPr>
          <w:p w14:paraId="74EB6641" w14:textId="01025383" w:rsidR="003A4511" w:rsidRDefault="003A4511" w:rsidP="003A4511">
            <w:pPr>
              <w:jc w:val="center"/>
              <w:rPr>
                <w:rFonts w:ascii="Arial" w:hAnsi="Arial" w:cs="Arial"/>
                <w:sz w:val="24"/>
                <w:szCs w:val="24"/>
              </w:rPr>
            </w:pPr>
            <w:r>
              <w:rPr>
                <w:rFonts w:ascii="Arial" w:hAnsi="Arial" w:cs="Arial"/>
                <w:sz w:val="24"/>
                <w:szCs w:val="24"/>
              </w:rPr>
              <w:t>Review Date</w:t>
            </w:r>
          </w:p>
        </w:tc>
        <w:tc>
          <w:tcPr>
            <w:tcW w:w="3767" w:type="dxa"/>
          </w:tcPr>
          <w:p w14:paraId="05BECD51" w14:textId="1913C2F9" w:rsidR="003A4511" w:rsidRDefault="003A4511" w:rsidP="003A4511">
            <w:pPr>
              <w:jc w:val="center"/>
              <w:rPr>
                <w:rFonts w:ascii="Arial" w:hAnsi="Arial" w:cs="Arial"/>
                <w:sz w:val="24"/>
                <w:szCs w:val="24"/>
              </w:rPr>
            </w:pPr>
            <w:r>
              <w:rPr>
                <w:rFonts w:ascii="Arial" w:hAnsi="Arial" w:cs="Arial"/>
                <w:sz w:val="24"/>
                <w:szCs w:val="24"/>
              </w:rPr>
              <w:t>Signature</w:t>
            </w:r>
            <w:r w:rsidR="00AF3283">
              <w:rPr>
                <w:rFonts w:ascii="Arial" w:hAnsi="Arial" w:cs="Arial"/>
                <w:sz w:val="24"/>
                <w:szCs w:val="24"/>
              </w:rPr>
              <w:t>/position</w:t>
            </w:r>
          </w:p>
        </w:tc>
      </w:tr>
      <w:tr w:rsidR="003A4511" w14:paraId="1796EEFD" w14:textId="77777777" w:rsidTr="00AF3283">
        <w:trPr>
          <w:trHeight w:val="523"/>
        </w:trPr>
        <w:tc>
          <w:tcPr>
            <w:tcW w:w="2182" w:type="dxa"/>
          </w:tcPr>
          <w:p w14:paraId="788E06A7" w14:textId="790747CC" w:rsidR="003A4511" w:rsidRDefault="003A4511" w:rsidP="003A4511">
            <w:pPr>
              <w:jc w:val="center"/>
              <w:rPr>
                <w:rFonts w:ascii="Arial" w:hAnsi="Arial" w:cs="Arial"/>
                <w:sz w:val="24"/>
                <w:szCs w:val="24"/>
              </w:rPr>
            </w:pPr>
            <w:r>
              <w:rPr>
                <w:rFonts w:ascii="Arial" w:hAnsi="Arial" w:cs="Arial"/>
                <w:sz w:val="24"/>
                <w:szCs w:val="24"/>
              </w:rPr>
              <w:t>October 2023</w:t>
            </w:r>
          </w:p>
        </w:tc>
        <w:tc>
          <w:tcPr>
            <w:tcW w:w="3767" w:type="dxa"/>
          </w:tcPr>
          <w:p w14:paraId="7BA22CA0" w14:textId="77777777" w:rsidR="003A4511" w:rsidRDefault="003A4511" w:rsidP="009E75E2">
            <w:pPr>
              <w:rPr>
                <w:rFonts w:ascii="Arial" w:hAnsi="Arial" w:cs="Arial"/>
                <w:sz w:val="24"/>
                <w:szCs w:val="24"/>
              </w:rPr>
            </w:pPr>
          </w:p>
        </w:tc>
      </w:tr>
      <w:tr w:rsidR="003A4511" w14:paraId="5EDD6142" w14:textId="77777777" w:rsidTr="00AF3283">
        <w:trPr>
          <w:trHeight w:val="501"/>
        </w:trPr>
        <w:tc>
          <w:tcPr>
            <w:tcW w:w="2182" w:type="dxa"/>
          </w:tcPr>
          <w:p w14:paraId="145B12F0" w14:textId="2606D1E1" w:rsidR="003A4511" w:rsidRDefault="003A4511" w:rsidP="003A4511">
            <w:pPr>
              <w:jc w:val="center"/>
              <w:rPr>
                <w:rFonts w:ascii="Arial" w:hAnsi="Arial" w:cs="Arial"/>
                <w:sz w:val="24"/>
                <w:szCs w:val="24"/>
              </w:rPr>
            </w:pPr>
            <w:r>
              <w:rPr>
                <w:rFonts w:ascii="Arial" w:hAnsi="Arial" w:cs="Arial"/>
                <w:sz w:val="24"/>
                <w:szCs w:val="24"/>
              </w:rPr>
              <w:t>October 2024</w:t>
            </w:r>
          </w:p>
        </w:tc>
        <w:tc>
          <w:tcPr>
            <w:tcW w:w="3767" w:type="dxa"/>
          </w:tcPr>
          <w:p w14:paraId="04F24F6B" w14:textId="77777777" w:rsidR="003A4511" w:rsidRDefault="003A4511" w:rsidP="009E75E2">
            <w:pPr>
              <w:rPr>
                <w:rFonts w:ascii="Arial" w:hAnsi="Arial" w:cs="Arial"/>
                <w:sz w:val="24"/>
                <w:szCs w:val="24"/>
              </w:rPr>
            </w:pPr>
          </w:p>
        </w:tc>
      </w:tr>
      <w:tr w:rsidR="003A4511" w14:paraId="35CE0A4B" w14:textId="77777777" w:rsidTr="00AF3283">
        <w:trPr>
          <w:trHeight w:val="523"/>
        </w:trPr>
        <w:tc>
          <w:tcPr>
            <w:tcW w:w="2182" w:type="dxa"/>
          </w:tcPr>
          <w:p w14:paraId="6DE91351" w14:textId="632BAFFA" w:rsidR="003A4511" w:rsidRDefault="003A4511" w:rsidP="003A4511">
            <w:pPr>
              <w:jc w:val="center"/>
              <w:rPr>
                <w:rFonts w:ascii="Arial" w:hAnsi="Arial" w:cs="Arial"/>
                <w:sz w:val="24"/>
                <w:szCs w:val="24"/>
              </w:rPr>
            </w:pPr>
            <w:r>
              <w:rPr>
                <w:rFonts w:ascii="Arial" w:hAnsi="Arial" w:cs="Arial"/>
                <w:sz w:val="24"/>
                <w:szCs w:val="24"/>
              </w:rPr>
              <w:t>October 2025</w:t>
            </w:r>
          </w:p>
        </w:tc>
        <w:tc>
          <w:tcPr>
            <w:tcW w:w="3767" w:type="dxa"/>
          </w:tcPr>
          <w:p w14:paraId="2196EB4F" w14:textId="77777777" w:rsidR="003A4511" w:rsidRDefault="003A4511" w:rsidP="009E75E2">
            <w:pPr>
              <w:rPr>
                <w:rFonts w:ascii="Arial" w:hAnsi="Arial" w:cs="Arial"/>
                <w:sz w:val="24"/>
                <w:szCs w:val="24"/>
              </w:rPr>
            </w:pPr>
          </w:p>
        </w:tc>
      </w:tr>
      <w:tr w:rsidR="003A4511" w14:paraId="3F376B1A" w14:textId="77777777" w:rsidTr="00AF3283">
        <w:trPr>
          <w:trHeight w:val="523"/>
        </w:trPr>
        <w:tc>
          <w:tcPr>
            <w:tcW w:w="2182" w:type="dxa"/>
          </w:tcPr>
          <w:p w14:paraId="3C6DBBDC" w14:textId="05F8AA87" w:rsidR="003A4511" w:rsidRDefault="003A4511" w:rsidP="003A4511">
            <w:pPr>
              <w:jc w:val="center"/>
              <w:rPr>
                <w:rFonts w:ascii="Arial" w:hAnsi="Arial" w:cs="Arial"/>
                <w:sz w:val="24"/>
                <w:szCs w:val="24"/>
              </w:rPr>
            </w:pPr>
            <w:r>
              <w:rPr>
                <w:rFonts w:ascii="Arial" w:hAnsi="Arial" w:cs="Arial"/>
                <w:sz w:val="24"/>
                <w:szCs w:val="24"/>
              </w:rPr>
              <w:t>October 2026</w:t>
            </w:r>
          </w:p>
        </w:tc>
        <w:tc>
          <w:tcPr>
            <w:tcW w:w="3767" w:type="dxa"/>
          </w:tcPr>
          <w:p w14:paraId="58CCADE1" w14:textId="77777777" w:rsidR="003A4511" w:rsidRDefault="003A4511" w:rsidP="009E75E2">
            <w:pPr>
              <w:rPr>
                <w:rFonts w:ascii="Arial" w:hAnsi="Arial" w:cs="Arial"/>
                <w:sz w:val="24"/>
                <w:szCs w:val="24"/>
              </w:rPr>
            </w:pPr>
          </w:p>
        </w:tc>
      </w:tr>
    </w:tbl>
    <w:p w14:paraId="5E26576D" w14:textId="77777777" w:rsidR="003A4511" w:rsidRPr="003A4511" w:rsidRDefault="003A4511" w:rsidP="009E75E2">
      <w:pPr>
        <w:rPr>
          <w:rFonts w:ascii="Arial" w:hAnsi="Arial" w:cs="Arial"/>
          <w:sz w:val="24"/>
          <w:szCs w:val="24"/>
        </w:rPr>
      </w:pPr>
    </w:p>
    <w:p w14:paraId="6BE1863A" w14:textId="77777777" w:rsidR="009E75E2" w:rsidRPr="008414AF" w:rsidRDefault="009E75E2" w:rsidP="008414AF">
      <w:pPr>
        <w:rPr>
          <w:rFonts w:ascii="Arial" w:hAnsi="Arial" w:cs="Arial"/>
          <w:color w:val="00B050"/>
          <w:sz w:val="24"/>
          <w:szCs w:val="24"/>
        </w:rPr>
      </w:pPr>
    </w:p>
    <w:sectPr w:rsidR="009E75E2" w:rsidRPr="008414AF" w:rsidSect="00384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49D0"/>
    <w:multiLevelType w:val="hybridMultilevel"/>
    <w:tmpl w:val="DB90E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E03319"/>
    <w:multiLevelType w:val="hybridMultilevel"/>
    <w:tmpl w:val="9A66A53E"/>
    <w:lvl w:ilvl="0" w:tplc="D5DA9E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4E09"/>
    <w:multiLevelType w:val="hybridMultilevel"/>
    <w:tmpl w:val="F42CE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1B22BA7"/>
    <w:multiLevelType w:val="hybridMultilevel"/>
    <w:tmpl w:val="4D0C32E4"/>
    <w:lvl w:ilvl="0" w:tplc="426E08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925CC1"/>
    <w:multiLevelType w:val="hybridMultilevel"/>
    <w:tmpl w:val="5DCCDA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773019">
    <w:abstractNumId w:val="3"/>
  </w:num>
  <w:num w:numId="2" w16cid:durableId="1533223246">
    <w:abstractNumId w:val="4"/>
  </w:num>
  <w:num w:numId="3" w16cid:durableId="759958421">
    <w:abstractNumId w:val="0"/>
  </w:num>
  <w:num w:numId="4" w16cid:durableId="1247498037">
    <w:abstractNumId w:val="1"/>
  </w:num>
  <w:num w:numId="5" w16cid:durableId="724256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C2"/>
    <w:rsid w:val="003842C2"/>
    <w:rsid w:val="003A4511"/>
    <w:rsid w:val="008414AF"/>
    <w:rsid w:val="008A1778"/>
    <w:rsid w:val="009E75E2"/>
    <w:rsid w:val="00AF3283"/>
    <w:rsid w:val="00BC6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4BE6D"/>
  <w15:chartTrackingRefBased/>
  <w15:docId w15:val="{4154FA9B-456C-4C91-9F3A-DA669A55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2C2"/>
    <w:pPr>
      <w:ind w:left="720"/>
      <w:contextualSpacing/>
    </w:pPr>
  </w:style>
  <w:style w:type="table" w:styleId="TableGrid">
    <w:name w:val="Table Grid"/>
    <w:basedOn w:val="TableNormal"/>
    <w:uiPriority w:val="39"/>
    <w:rsid w:val="003A4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3</cp:revision>
  <dcterms:created xsi:type="dcterms:W3CDTF">2022-09-01T16:54:00Z</dcterms:created>
  <dcterms:modified xsi:type="dcterms:W3CDTF">2022-09-01T17:59:00Z</dcterms:modified>
</cp:coreProperties>
</file>